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4AB2" w14:textId="4AAEFD19" w:rsidR="00260821" w:rsidRPr="00FF463E" w:rsidRDefault="00FF463E" w:rsidP="00E556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3E">
        <w:rPr>
          <w:rFonts w:ascii="Times New Roman" w:hAnsi="Times New Roman" w:cs="Times New Roman"/>
          <w:b/>
          <w:bCs/>
          <w:sz w:val="28"/>
          <w:szCs w:val="28"/>
        </w:rPr>
        <w:t>Informacje o możliwości skorzystania z polubownych metod rozwiązywania sporów oraz korzyściach z tego wynikających</w:t>
      </w:r>
    </w:p>
    <w:p w14:paraId="516618B6" w14:textId="77777777" w:rsidR="00FB1FA3" w:rsidRDefault="00FB1FA3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3FE4" w14:textId="77777777" w:rsidR="00B057C8" w:rsidRDefault="00B057C8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95B63" w14:textId="260D15E1" w:rsidR="00260821" w:rsidRPr="0060689D" w:rsidRDefault="00260821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Pozasądowe metody rozwiązywania sporów</w:t>
      </w:r>
      <w:r w:rsidRPr="0060689D">
        <w:rPr>
          <w:rFonts w:ascii="Times New Roman" w:hAnsi="Times New Roman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</w:t>
      </w:r>
      <w:proofErr w:type="spellStart"/>
      <w:r w:rsidRPr="0060689D">
        <w:rPr>
          <w:rFonts w:ascii="Times New Roman" w:hAnsi="Times New Roman" w:cs="Times New Roman"/>
          <w:sz w:val="24"/>
          <w:szCs w:val="24"/>
        </w:rPr>
        <w:t>koncyliator</w:t>
      </w:r>
      <w:proofErr w:type="spellEnd"/>
      <w:r w:rsidRPr="0060689D">
        <w:rPr>
          <w:rFonts w:ascii="Times New Roman" w:hAnsi="Times New Roman" w:cs="Times New Roman"/>
          <w:sz w:val="24"/>
          <w:szCs w:val="24"/>
        </w:rPr>
        <w:t xml:space="preserve"> albo arbiter ― pośredniczy w kontaktach między stronami:</w:t>
      </w:r>
    </w:p>
    <w:p w14:paraId="0303E52C" w14:textId="691F6134" w:rsidR="00260821" w:rsidRPr="008721EC" w:rsidRDefault="00260821" w:rsidP="00E556F1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umożliwia zbliżenie stanowisk stron (np. poprzez mediację),</w:t>
      </w:r>
    </w:p>
    <w:p w14:paraId="477B745E" w14:textId="19EC5ECF" w:rsidR="00260821" w:rsidRPr="008721EC" w:rsidRDefault="00260821" w:rsidP="00E556F1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proponuje rozwiązanie sporu (np. przez koncyliację),</w:t>
      </w:r>
    </w:p>
    <w:p w14:paraId="662C1A82" w14:textId="7714D057" w:rsidR="00260821" w:rsidRPr="008721EC" w:rsidRDefault="00260821" w:rsidP="00E556F1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21EC">
        <w:rPr>
          <w:rFonts w:ascii="Times New Roman" w:hAnsi="Times New Roman" w:cs="Times New Roman"/>
          <w:sz w:val="24"/>
          <w:szCs w:val="24"/>
        </w:rPr>
        <w:t>rozstrzyga spór między nimi i narzuca rozwiązanie (np. w ramach arbitrażu).</w:t>
      </w:r>
    </w:p>
    <w:p w14:paraId="4501CE55" w14:textId="01482D7B" w:rsidR="00260821" w:rsidRPr="0060689D" w:rsidRDefault="00260821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Alternatywne w stosunku do postępowania sądowego sposoby rozwiązywania sporów są zwykle tańsze, szybsze i prostsze.</w:t>
      </w:r>
      <w:r>
        <w:rPr>
          <w:rFonts w:ascii="Times New Roman" w:hAnsi="Times New Roman" w:cs="Times New Roman"/>
          <w:sz w:val="24"/>
          <w:szCs w:val="24"/>
        </w:rPr>
        <w:t xml:space="preserve"> Jest to metoda tańsza, gdyż</w:t>
      </w:r>
      <w:r w:rsidR="00FB1FA3">
        <w:rPr>
          <w:rFonts w:ascii="Times New Roman" w:hAnsi="Times New Roman" w:cs="Times New Roman"/>
          <w:sz w:val="24"/>
          <w:szCs w:val="24"/>
        </w:rPr>
        <w:t xml:space="preserve"> z reguły</w:t>
      </w:r>
      <w:r>
        <w:rPr>
          <w:rFonts w:ascii="Times New Roman" w:hAnsi="Times New Roman" w:cs="Times New Roman"/>
          <w:sz w:val="24"/>
          <w:szCs w:val="24"/>
        </w:rPr>
        <w:t xml:space="preserve"> nie wiąże się z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koniecznością ponoszenia opłat sądowych, wydatków na pełnomocników. </w:t>
      </w:r>
      <w:r w:rsidR="002802CD">
        <w:rPr>
          <w:rFonts w:ascii="Times New Roman" w:hAnsi="Times New Roman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>
        <w:rPr>
          <w:rFonts w:ascii="Times New Roman" w:hAnsi="Times New Roman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>
        <w:rPr>
          <w:rFonts w:ascii="Times New Roman" w:hAnsi="Times New Roman" w:cs="Times New Roman"/>
          <w:sz w:val="24"/>
          <w:szCs w:val="24"/>
        </w:rPr>
        <w:t xml:space="preserve"> też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prostsze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gdyż nie wymaga znajomości procedur sądowych i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umiejętności formułowania stanowisk procesowych.</w:t>
      </w:r>
    </w:p>
    <w:p w14:paraId="4C499A1C" w14:textId="42856944" w:rsidR="003A21F0" w:rsidRDefault="00260821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Mediacja</w:t>
      </w:r>
      <w:r w:rsidRPr="0060689D">
        <w:rPr>
          <w:rFonts w:ascii="Times New Roman" w:hAnsi="Times New Roman" w:cs="Times New Roman"/>
          <w:sz w:val="24"/>
          <w:szCs w:val="24"/>
        </w:rPr>
        <w:t xml:space="preserve"> to sposób dojścia do porozumienia pomiędzy zwaśnionymi stronami przy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 xml:space="preserve">neutralnej osoby trzeciej </w:t>
      </w:r>
      <w:r w:rsidR="00B057C8">
        <w:rPr>
          <w:rFonts w:ascii="Times New Roman" w:hAnsi="Times New Roman" w:cs="Times New Roman"/>
          <w:sz w:val="24"/>
          <w:szCs w:val="24"/>
        </w:rPr>
        <w:t xml:space="preserve">– </w:t>
      </w:r>
      <w:r w:rsidRPr="0060689D">
        <w:rPr>
          <w:rFonts w:ascii="Times New Roman" w:hAnsi="Times New Roman" w:cs="Times New Roman"/>
          <w:sz w:val="24"/>
          <w:szCs w:val="24"/>
        </w:rPr>
        <w:t>mediatora. Strony samodzielnie wypracowują ugodowe,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najkorzystniejsze dla nich rozwiązanie. Wybrany przez nich mediator jedynie ułatwia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 xml:space="preserve">kontakt i wspiera ich w komunikacji </w:t>
      </w:r>
      <w:r w:rsidR="00B057C8">
        <w:rPr>
          <w:rFonts w:ascii="Times New Roman" w:hAnsi="Times New Roman" w:cs="Times New Roman"/>
          <w:sz w:val="24"/>
          <w:szCs w:val="24"/>
        </w:rPr>
        <w:t>–</w:t>
      </w:r>
      <w:r w:rsidRPr="0060689D">
        <w:rPr>
          <w:rFonts w:ascii="Times New Roman" w:hAnsi="Times New Roman" w:cs="Times New Roman"/>
          <w:sz w:val="24"/>
          <w:szCs w:val="24"/>
        </w:rPr>
        <w:t xml:space="preserve"> nie ustala kto ma rację i nie narzuca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rozwiązań.</w:t>
      </w:r>
      <w:r>
        <w:rPr>
          <w:rFonts w:ascii="Times New Roman" w:hAnsi="Times New Roman" w:cs="Times New Roman"/>
          <w:sz w:val="24"/>
          <w:szCs w:val="24"/>
        </w:rPr>
        <w:t xml:space="preserve"> Korzystanie z mediacji jest dobrowolne – do jej podjęcia konieczna jest zgoda obu stron. </w:t>
      </w:r>
      <w:r w:rsidR="003A21F0">
        <w:rPr>
          <w:rFonts w:ascii="Times New Roman" w:hAnsi="Times New Roman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14:paraId="71557C4D" w14:textId="3C4278B0" w:rsidR="00260821" w:rsidRDefault="00260821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7C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jest dostępna zarówno w ramach nieodpłatnej pomocy prawnej, jak również w ramach świadczenia nieodpłatnego poradnictwa obywatelskiego. M</w:t>
      </w:r>
      <w:r w:rsidRPr="00271120">
        <w:rPr>
          <w:rFonts w:ascii="Times New Roman" w:hAnsi="Times New Roman" w:cs="Times New Roman"/>
          <w:sz w:val="24"/>
          <w:szCs w:val="24"/>
        </w:rPr>
        <w:t xml:space="preserve">oże być prowadzona pomiędzy stronami dążącymi do polubownego rozwiązania sporu. Stroną inicjującą przeprowadzenie nieodpłatnej mediacji może być wyłącznie osoba uprawniona. </w:t>
      </w:r>
      <w:r>
        <w:rPr>
          <w:rFonts w:ascii="Times New Roman" w:hAnsi="Times New Roman" w:cs="Times New Roman"/>
          <w:sz w:val="24"/>
          <w:szCs w:val="24"/>
        </w:rPr>
        <w:t>Druga strona nie musi być osobą uprawnioną – może to być przedsiębiorca, osoba fizyczna, pracodawca, kontrahent, sąsiad, członek rodziny itp.</w:t>
      </w:r>
    </w:p>
    <w:p w14:paraId="2A37B3F1" w14:textId="5DBEFDB2" w:rsidR="004E5946" w:rsidRDefault="004E5946" w:rsidP="00E55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46">
        <w:rPr>
          <w:rFonts w:ascii="Times New Roman" w:hAnsi="Times New Roman" w:cs="Times New Roman"/>
          <w:sz w:val="24"/>
          <w:szCs w:val="24"/>
        </w:rPr>
        <w:t xml:space="preserve">Nieodpłatna mediacja </w:t>
      </w:r>
      <w:r w:rsidR="00502929">
        <w:rPr>
          <w:rFonts w:ascii="Times New Roman" w:hAnsi="Times New Roman" w:cs="Times New Roman"/>
          <w:sz w:val="24"/>
          <w:szCs w:val="24"/>
        </w:rPr>
        <w:t>obejmuje</w:t>
      </w:r>
      <w:r w:rsidR="003A21F0">
        <w:rPr>
          <w:rFonts w:ascii="Times New Roman" w:hAnsi="Times New Roman" w:cs="Times New Roman"/>
          <w:sz w:val="24"/>
          <w:szCs w:val="24"/>
        </w:rPr>
        <w:t>:</w:t>
      </w:r>
    </w:p>
    <w:p w14:paraId="0EBE07CB" w14:textId="30EA0F13" w:rsidR="00502929" w:rsidRPr="00DB258E" w:rsidRDefault="00502929" w:rsidP="00E556F1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poinformowanie osoby uprawnionej o możliwościach skorzystania z polubownych metod rozwiązywania sporów, w szczególności mediacji oraz korzyściach z tego wynikających; </w:t>
      </w:r>
    </w:p>
    <w:p w14:paraId="2B3DB95C" w14:textId="02F60EAE" w:rsidR="00502929" w:rsidRPr="00DB258E" w:rsidRDefault="00502929" w:rsidP="00E556F1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przygotowanie projektu umowy o mediację lub wniosku o przeprowadzenie mediacji; </w:t>
      </w:r>
    </w:p>
    <w:p w14:paraId="79FCC440" w14:textId="1199C718" w:rsidR="00502929" w:rsidRPr="00DB258E" w:rsidRDefault="00502929" w:rsidP="00E556F1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przygotowanie projektu wniosku o przeprowadzenie postępowania mediacyjnego </w:t>
      </w:r>
      <w:r w:rsidR="008721EC">
        <w:rPr>
          <w:color w:val="auto"/>
        </w:rPr>
        <w:br/>
      </w:r>
      <w:r w:rsidRPr="00DB258E">
        <w:rPr>
          <w:color w:val="auto"/>
        </w:rPr>
        <w:t xml:space="preserve">w sprawie karnej; </w:t>
      </w:r>
    </w:p>
    <w:p w14:paraId="7101D68A" w14:textId="2C8F00F5" w:rsidR="00502929" w:rsidRPr="00DB258E" w:rsidRDefault="00502929" w:rsidP="00E556F1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 xml:space="preserve">przeprowadzenie mediacji; </w:t>
      </w:r>
    </w:p>
    <w:p w14:paraId="778E859D" w14:textId="760FBD97" w:rsidR="00260821" w:rsidRPr="008721EC" w:rsidRDefault="00502929" w:rsidP="00E556F1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DB258E">
        <w:rPr>
          <w:color w:val="auto"/>
        </w:rPr>
        <w:t>udzielenie pomocy w sporządzeniu do sądu wniosku o zatwierdzenie u</w:t>
      </w:r>
      <w:r w:rsidR="008721EC">
        <w:rPr>
          <w:color w:val="auto"/>
        </w:rPr>
        <w:t>gody zawartej przed mediatorem.</w:t>
      </w:r>
    </w:p>
    <w:sectPr w:rsidR="00260821" w:rsidRPr="008721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92AB" w14:textId="77777777" w:rsidR="00C23B8A" w:rsidRDefault="00C23B8A" w:rsidP="00005C11">
      <w:pPr>
        <w:spacing w:after="0" w:line="240" w:lineRule="auto"/>
      </w:pPr>
      <w:r>
        <w:separator/>
      </w:r>
    </w:p>
  </w:endnote>
  <w:endnote w:type="continuationSeparator" w:id="0">
    <w:p w14:paraId="355FAB9A" w14:textId="77777777" w:rsidR="00C23B8A" w:rsidRDefault="00C23B8A" w:rsidP="0000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700C" w14:textId="0162A40F" w:rsidR="00005C11" w:rsidRPr="00005C11" w:rsidRDefault="00005C11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64C6FEE4" w14:textId="77777777" w:rsidR="00005C11" w:rsidRDefault="00005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65FC" w14:textId="77777777" w:rsidR="00C23B8A" w:rsidRDefault="00C23B8A" w:rsidP="00005C11">
      <w:pPr>
        <w:spacing w:after="0" w:line="240" w:lineRule="auto"/>
      </w:pPr>
      <w:r>
        <w:separator/>
      </w:r>
    </w:p>
  </w:footnote>
  <w:footnote w:type="continuationSeparator" w:id="0">
    <w:p w14:paraId="553EC4AD" w14:textId="77777777" w:rsidR="00C23B8A" w:rsidRDefault="00C23B8A" w:rsidP="0000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583"/>
    <w:multiLevelType w:val="hybridMultilevel"/>
    <w:tmpl w:val="899A5DEA"/>
    <w:lvl w:ilvl="0" w:tplc="40C40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A3"/>
    <w:multiLevelType w:val="hybridMultilevel"/>
    <w:tmpl w:val="DCB48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4863">
    <w:abstractNumId w:val="0"/>
  </w:num>
  <w:num w:numId="2" w16cid:durableId="48424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03"/>
    <w:rsid w:val="00005C11"/>
    <w:rsid w:val="002341BA"/>
    <w:rsid w:val="00260821"/>
    <w:rsid w:val="002802CD"/>
    <w:rsid w:val="003A21F0"/>
    <w:rsid w:val="003B3695"/>
    <w:rsid w:val="004047F0"/>
    <w:rsid w:val="004661B5"/>
    <w:rsid w:val="004E5946"/>
    <w:rsid w:val="00502929"/>
    <w:rsid w:val="00514C06"/>
    <w:rsid w:val="00834BBB"/>
    <w:rsid w:val="008721EC"/>
    <w:rsid w:val="008F0F03"/>
    <w:rsid w:val="00B057C8"/>
    <w:rsid w:val="00C23B8A"/>
    <w:rsid w:val="00E556F1"/>
    <w:rsid w:val="00FB1FA3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24F"/>
  <w15:chartTrackingRefBased/>
  <w15:docId w15:val="{6736A9FF-5C96-4772-A877-874A381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1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C11"/>
  </w:style>
  <w:style w:type="paragraph" w:styleId="Stopka">
    <w:name w:val="footer"/>
    <w:basedOn w:val="Normalny"/>
    <w:link w:val="StopkaZnak"/>
    <w:uiPriority w:val="99"/>
    <w:unhideWhenUsed/>
    <w:rsid w:val="0000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Robert Wierzchowski</cp:lastModifiedBy>
  <cp:revision>13</cp:revision>
  <dcterms:created xsi:type="dcterms:W3CDTF">2022-01-12T10:30:00Z</dcterms:created>
  <dcterms:modified xsi:type="dcterms:W3CDTF">2026-07-03T11:35:00Z</dcterms:modified>
</cp:coreProperties>
</file>